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0476C668" w:rsidR="00C44565" w:rsidRDefault="00C44EAD" w:rsidP="00463522">
      <w:pPr>
        <w:pStyle w:val="Titolo1"/>
        <w:spacing w:before="0" w:after="120"/>
        <w:jc w:val="center"/>
        <w:rPr>
          <w:i/>
          <w:iCs/>
        </w:rPr>
      </w:pPr>
      <w:r>
        <w:t xml:space="preserve">SANTA </w:t>
      </w:r>
      <w:r w:rsidR="00721D4B">
        <w:t>MADRE DI DIO</w:t>
      </w:r>
    </w:p>
    <w:p w14:paraId="09A7A89D" w14:textId="6990E702" w:rsidR="00363404" w:rsidRDefault="00494BA4" w:rsidP="00363404">
      <w:pPr>
        <w:spacing w:after="120"/>
        <w:jc w:val="both"/>
        <w:rPr>
          <w:rFonts w:ascii="Arial" w:hAnsi="Arial" w:cs="Arial"/>
          <w:bCs/>
          <w:i/>
          <w:iCs/>
        </w:rPr>
      </w:pPr>
      <w:r>
        <w:rPr>
          <w:rFonts w:ascii="Arial" w:hAnsi="Arial" w:cs="Arial"/>
          <w:bCs/>
        </w:rPr>
        <w:t xml:space="preserve">Prima di ogni cosa offriamo uno sguardo su quanto è avvenuto nel Concilio di Efeso, Concilio nel quale è stato definito il Dogma della Divina Maternità della Beata Vergine Maria. Questo dogma è intimamente connesso con l’altro dogma che riguarda Cristo Gesù, che è vero Dio. Chi nasce dalla Vergine Maria è la Seconda Persona della Santissima Trinità, il Verbo Eterno del Padre o il suo Figlio Unigenito eterno. Ecco cosa si trova scritto su questo Concilio: </w:t>
      </w:r>
      <w:r w:rsidRPr="00494BA4">
        <w:rPr>
          <w:rFonts w:ascii="Arial" w:hAnsi="Arial" w:cs="Arial"/>
          <w:bCs/>
          <w:i/>
          <w:iCs/>
        </w:rPr>
        <w:t>“</w:t>
      </w:r>
      <w:r w:rsidR="00363404" w:rsidRPr="00363404">
        <w:rPr>
          <w:rFonts w:ascii="Arial" w:hAnsi="Arial" w:cs="Arial"/>
          <w:bCs/>
          <w:i/>
          <w:iCs/>
        </w:rPr>
        <w:t>Storia</w:t>
      </w:r>
      <w:r w:rsidR="00E918E3">
        <w:rPr>
          <w:rFonts w:ascii="Arial" w:hAnsi="Arial" w:cs="Arial"/>
          <w:bCs/>
          <w:i/>
          <w:iCs/>
        </w:rPr>
        <w:t xml:space="preserve">: </w:t>
      </w:r>
      <w:r w:rsidR="00363404" w:rsidRPr="00363404">
        <w:rPr>
          <w:rFonts w:ascii="Arial" w:hAnsi="Arial" w:cs="Arial"/>
          <w:bCs/>
          <w:i/>
          <w:iCs/>
        </w:rPr>
        <w:t>Il nestorianesimo enfatizzava la natura umana di Gesù a spese di quella divina. Il concilio denunciò come errati gli insegnamenti di Nestorio (Patriarca di Costantinopoli), secondo cui la Vergine Maria diede vita ad un uomo Gesù, non a Dio, non al Logos (Il Verbo, Figlio di Dio). Il Logos risiedeva in Cristo, era custodito nella sua persona come in un tempio. Cristo quindi era solo Theophoros, termine greco che significa "portatore di Dio". Di conseguenza Maria doveva essere chiamata Christotokos, "Madre di Cristo" e non Theotokos, "Madre di Dio". Gli storici hanno definito i confronti tra i sostenitori di una e dell'altra posizione "controversie cristologiche".</w:t>
      </w:r>
      <w:r w:rsidR="00363404">
        <w:rPr>
          <w:rFonts w:ascii="Arial" w:hAnsi="Arial" w:cs="Arial"/>
          <w:bCs/>
          <w:i/>
          <w:iCs/>
        </w:rPr>
        <w:t xml:space="preserve"> </w:t>
      </w:r>
      <w:r w:rsidR="00363404" w:rsidRPr="00363404">
        <w:rPr>
          <w:rFonts w:ascii="Arial" w:hAnsi="Arial" w:cs="Arial"/>
          <w:bCs/>
          <w:i/>
          <w:iCs/>
        </w:rPr>
        <w:t>Il concilio decretò che Gesù era una persona sola, non due persone distinte, completamente Dio e completamente uomo, con un'anima e un corpo razionali. La Vergine Maria è la Theotokos perché diede alla luce non un uomo, ma Dio come uomo. L'unione di due nature in Cristo si compì in modo che una non disturbò l'altra.</w:t>
      </w:r>
      <w:r w:rsidR="00363404">
        <w:rPr>
          <w:rFonts w:ascii="Arial" w:hAnsi="Arial" w:cs="Arial"/>
          <w:bCs/>
          <w:i/>
          <w:iCs/>
        </w:rPr>
        <w:t xml:space="preserve"> </w:t>
      </w:r>
      <w:r w:rsidR="00363404" w:rsidRPr="00363404">
        <w:rPr>
          <w:rFonts w:ascii="Arial" w:hAnsi="Arial" w:cs="Arial"/>
          <w:bCs/>
          <w:i/>
          <w:iCs/>
        </w:rPr>
        <w:t>Il concilio dichiarò inoltre come completo il testo del Credo niceno del 325 e vietò qualsiasi ulteriore cambiamento (aggiunta o cancellazione) ad esso. Il concilio condannò inoltre il pelagianismo</w:t>
      </w:r>
      <w:r>
        <w:rPr>
          <w:rFonts w:ascii="Arial" w:hAnsi="Arial" w:cs="Arial"/>
          <w:bCs/>
          <w:i/>
          <w:iCs/>
        </w:rPr>
        <w:t>”</w:t>
      </w:r>
      <w:r w:rsidR="00363404">
        <w:rPr>
          <w:rFonts w:ascii="Arial" w:hAnsi="Arial" w:cs="Arial"/>
          <w:bCs/>
          <w:i/>
          <w:iCs/>
        </w:rPr>
        <w:t xml:space="preserve"> (Cit.).</w:t>
      </w:r>
      <w:r w:rsidR="00E918E3">
        <w:rPr>
          <w:rFonts w:ascii="Arial" w:hAnsi="Arial" w:cs="Arial"/>
          <w:bCs/>
          <w:i/>
          <w:iCs/>
        </w:rPr>
        <w:t xml:space="preserve"> </w:t>
      </w:r>
    </w:p>
    <w:p w14:paraId="4D1889FB" w14:textId="29CACD8B" w:rsidR="00363404" w:rsidRDefault="00494BA4" w:rsidP="00363404">
      <w:pPr>
        <w:spacing w:after="120"/>
        <w:jc w:val="both"/>
        <w:rPr>
          <w:rFonts w:ascii="Arial" w:hAnsi="Arial" w:cs="Arial"/>
          <w:bCs/>
          <w:i/>
          <w:iCs/>
        </w:rPr>
      </w:pPr>
      <w:r>
        <w:rPr>
          <w:rFonts w:ascii="Arial" w:hAnsi="Arial" w:cs="Arial"/>
          <w:bCs/>
          <w:i/>
          <w:iCs/>
        </w:rPr>
        <w:t>“</w:t>
      </w:r>
      <w:r w:rsidR="00363404" w:rsidRPr="00363404">
        <w:rPr>
          <w:rFonts w:ascii="Arial" w:hAnsi="Arial" w:cs="Arial"/>
          <w:bCs/>
          <w:i/>
          <w:iCs/>
        </w:rPr>
        <w:t>La prima sessione: la condanna di Nestorio e la definizione dogmatica della Theotókos</w:t>
      </w:r>
      <w:r w:rsidR="00766ABF">
        <w:rPr>
          <w:rFonts w:ascii="Arial" w:hAnsi="Arial" w:cs="Arial"/>
          <w:bCs/>
          <w:i/>
          <w:iCs/>
        </w:rPr>
        <w:t xml:space="preserve">. </w:t>
      </w:r>
      <w:r w:rsidR="00363404" w:rsidRPr="00363404">
        <w:rPr>
          <w:rFonts w:ascii="Arial" w:hAnsi="Arial" w:cs="Arial"/>
          <w:bCs/>
          <w:i/>
          <w:iCs/>
        </w:rPr>
        <w:t>Il 22 giugno 431 Cirillo, in qualità di presidente, chiese per tre volte al latitante Nestorio di comparire davanti al concilio per discolparsi. Visto che Nestorio si rifiutava di comparire, Cirillo chiese ai padri conciliari di confrontare le due dichiarazioni di fede proposte da lui medesimo (supportate da papa Celestino I e da Nestorio, e decidere quale delle due fosse più vicina alla dichiarazione di Nicea. Inoltre, i padri presenti quel giorno fecero propria la tesi contenuta nella Seconda lettera di Cirillo a Nestorio, in cui il patriarca alessandrino affermava che Maria è “genitrice di Dio”, Theotókos, perché ha dato alla luce non un uomo, ma Dio come uomo. Accogliendo la dottrina di Cirillo, 197 padri conciliari condannarono gli insegnamenti del nestorianesimo e stabilirono che Gesù è una persona sola, non due persone distinte, completamente Dio e completamente uomo, con un corpo e un'anima razionale.</w:t>
      </w:r>
      <w:r w:rsidR="00766ABF">
        <w:rPr>
          <w:rFonts w:ascii="Arial" w:hAnsi="Arial" w:cs="Arial"/>
          <w:bCs/>
          <w:i/>
          <w:iCs/>
        </w:rPr>
        <w:t xml:space="preserve">  </w:t>
      </w:r>
      <w:r w:rsidR="00363404" w:rsidRPr="00363404">
        <w:rPr>
          <w:rFonts w:ascii="Arial" w:hAnsi="Arial" w:cs="Arial"/>
          <w:bCs/>
          <w:i/>
          <w:iCs/>
        </w:rPr>
        <w:t>Quando Giovanni di Antiochia giunse il 26 giugno ad Efeso per controbattere alle posizioni di Cirillo, si rese conto che era troppo tardi. Prontamente, il patriarca antiocheno organizzò un contro-sinodo per rispondere alle definizioni dogmatiche dei filo-niceni, deponendo e scomunicando Cirillo e il principale vescovo a lui fedele, Memnone di Efeso. Benché gli ultimi canoni fossero stati già sottoscritti dai padri il 31 luglio al termine delle cinque sessioni, le continue tensioni politiche e gli stati di agitazione anche tra la popolazione di Efeso e di Costantinopoli non permisero una conclusione effettiva dei lavori sinodali, fatto che costrinse Teodosio II ad imporsi con autorità, proclamando il Concilio sciolto nell'ottobre del medesimo anno</w:t>
      </w:r>
      <w:r>
        <w:rPr>
          <w:rFonts w:ascii="Arial" w:hAnsi="Arial" w:cs="Arial"/>
          <w:bCs/>
          <w:i/>
          <w:iCs/>
        </w:rPr>
        <w:t>”</w:t>
      </w:r>
      <w:r w:rsidR="00363404">
        <w:rPr>
          <w:rFonts w:ascii="Arial" w:hAnsi="Arial" w:cs="Arial"/>
          <w:bCs/>
          <w:i/>
          <w:iCs/>
        </w:rPr>
        <w:t xml:space="preserve"> (Cit.).</w:t>
      </w:r>
    </w:p>
    <w:p w14:paraId="4DEF1A9B" w14:textId="39FD4F38" w:rsidR="00363404" w:rsidRDefault="00494BA4" w:rsidP="00E918E3">
      <w:pPr>
        <w:spacing w:after="120"/>
        <w:jc w:val="both"/>
        <w:rPr>
          <w:rFonts w:ascii="Arial" w:hAnsi="Arial" w:cs="Arial"/>
          <w:bCs/>
          <w:i/>
          <w:iCs/>
        </w:rPr>
      </w:pPr>
      <w:r>
        <w:rPr>
          <w:rFonts w:ascii="Arial" w:hAnsi="Arial" w:cs="Arial"/>
          <w:bCs/>
          <w:i/>
          <w:iCs/>
        </w:rPr>
        <w:t>“</w:t>
      </w:r>
      <w:r w:rsidR="00E918E3" w:rsidRPr="00E918E3">
        <w:rPr>
          <w:rFonts w:ascii="Arial" w:hAnsi="Arial" w:cs="Arial"/>
          <w:bCs/>
          <w:i/>
          <w:iCs/>
        </w:rPr>
        <w:t>22 giugno: l’apertura del Concilio</w:t>
      </w:r>
      <w:r w:rsidR="00766ABF">
        <w:rPr>
          <w:rFonts w:ascii="Arial" w:hAnsi="Arial" w:cs="Arial"/>
          <w:bCs/>
          <w:i/>
          <w:iCs/>
        </w:rPr>
        <w:t xml:space="preserve">. </w:t>
      </w:r>
      <w:r w:rsidR="00E918E3" w:rsidRPr="00E918E3">
        <w:rPr>
          <w:rFonts w:ascii="Arial" w:hAnsi="Arial" w:cs="Arial"/>
          <w:bCs/>
          <w:i/>
          <w:iCs/>
        </w:rPr>
        <w:t>L’allora Imperatore romano d’Oriente, Teodosio II, convocò nel 431, il Concilio di Efeso, terzo Concilio ecumenico della storia. In quel tempo, l’unità della Chiesa era particolarmente minacciata da alcune tesi avanzate dal Patriarca di Costantinopoli, Nestorio, Arcivescovo e teologo siro. Le tesi dei cosiddetti Nestoriani si fecero alquanto preoccupanti dal momento che negavano quanto già affermato a Nicea, ovvero il fatto che nel Cristo convivessero la natura umana e quella divina. Le preoccupazioni portarono il suo oppositore Cirillo d’Alessandria a chiedere all’Imperatore l’imminente convocazione di un Concilio ecumenico. Unitisi circa 200 Vescovi della Chiesa, i lavori iniziarono il 22 giugno di quell’anno.</w:t>
      </w:r>
      <w:r w:rsidR="00766ABF">
        <w:rPr>
          <w:rFonts w:ascii="Arial" w:hAnsi="Arial" w:cs="Arial"/>
          <w:bCs/>
          <w:i/>
          <w:iCs/>
        </w:rPr>
        <w:t xml:space="preserve"> </w:t>
      </w:r>
      <w:r w:rsidR="00E918E3" w:rsidRPr="00E918E3">
        <w:rPr>
          <w:rFonts w:ascii="Arial" w:hAnsi="Arial" w:cs="Arial"/>
          <w:bCs/>
          <w:i/>
          <w:iCs/>
        </w:rPr>
        <w:t>La natura di Cristo e la figura della Vergine</w:t>
      </w:r>
      <w:r w:rsidR="00766ABF">
        <w:rPr>
          <w:rFonts w:ascii="Arial" w:hAnsi="Arial" w:cs="Arial"/>
          <w:bCs/>
          <w:i/>
          <w:iCs/>
        </w:rPr>
        <w:t xml:space="preserve">: </w:t>
      </w:r>
      <w:r w:rsidR="00E918E3" w:rsidRPr="00E918E3">
        <w:rPr>
          <w:rFonts w:ascii="Arial" w:hAnsi="Arial" w:cs="Arial"/>
          <w:bCs/>
          <w:i/>
          <w:iCs/>
        </w:rPr>
        <w:t>Il Concilio, dal canto suo, non solo riuscì a risolvere la controversia legata alle tesi nestoriane, definendo, ancora una volta, la duplice natura del Cristo, ma, al tempo stesso, chiarì anche la figura della Vergine. Infatti, proprio a causa delle tesi nestoriane, anche il titolo di Maria venne infangato, dal momento che Nestorio aveva definito Maria “Madre di Gesù” e, secondo le sue tesi, non aveva il titolo per essere definita Madre di Dio”.</w:t>
      </w:r>
      <w:r w:rsidR="00766ABF">
        <w:rPr>
          <w:rFonts w:ascii="Arial" w:hAnsi="Arial" w:cs="Arial"/>
          <w:bCs/>
          <w:i/>
          <w:iCs/>
        </w:rPr>
        <w:t xml:space="preserve"> </w:t>
      </w:r>
      <w:r w:rsidR="00E918E3" w:rsidRPr="00E918E3">
        <w:rPr>
          <w:rFonts w:ascii="Arial" w:hAnsi="Arial" w:cs="Arial"/>
          <w:bCs/>
          <w:i/>
          <w:iCs/>
        </w:rPr>
        <w:t>La definizione del dogma</w:t>
      </w:r>
      <w:r w:rsidR="00766ABF">
        <w:rPr>
          <w:rFonts w:ascii="Arial" w:hAnsi="Arial" w:cs="Arial"/>
          <w:bCs/>
          <w:i/>
          <w:iCs/>
        </w:rPr>
        <w:t xml:space="preserve">: </w:t>
      </w:r>
      <w:r w:rsidR="00E918E3" w:rsidRPr="00E918E3">
        <w:rPr>
          <w:rFonts w:ascii="Arial" w:hAnsi="Arial" w:cs="Arial"/>
          <w:bCs/>
          <w:i/>
          <w:iCs/>
        </w:rPr>
        <w:t>I padri conciliari, presenti quel 22 giugno del 431, accolsero a gran voce la tesi di Cirillo, contenuta in quella che passò alla storia come “Seconda lettera di Cirillo a Nestorio“. In questa lettera, Cirillo d’Alessandria, definiva la Vergine Maria come Theotókos, ovvero Genitrice (dunque Madre) di Dio, perché ha dato alla luce non un uomo, ma Dio come uomo. In quell’occasione, 197 padri conciliari condannarono definitivamente le tesi del nestorianesimo e definirono, in via ufficiale, il dogma di Maria Madre di Dio.</w:t>
      </w:r>
      <w:r w:rsidR="00766ABF">
        <w:rPr>
          <w:rFonts w:ascii="Arial" w:hAnsi="Arial" w:cs="Arial"/>
          <w:bCs/>
          <w:i/>
          <w:iCs/>
        </w:rPr>
        <w:t xml:space="preserve"> </w:t>
      </w:r>
      <w:r w:rsidR="00E918E3" w:rsidRPr="00E918E3">
        <w:rPr>
          <w:rFonts w:ascii="Arial" w:hAnsi="Arial" w:cs="Arial"/>
          <w:bCs/>
          <w:i/>
          <w:iCs/>
        </w:rPr>
        <w:t>La festa di Maria Madre di Dio</w:t>
      </w:r>
      <w:r w:rsidR="00766ABF">
        <w:rPr>
          <w:rFonts w:ascii="Arial" w:hAnsi="Arial" w:cs="Arial"/>
          <w:bCs/>
          <w:i/>
          <w:iCs/>
        </w:rPr>
        <w:t xml:space="preserve">: </w:t>
      </w:r>
      <w:r w:rsidR="00E918E3" w:rsidRPr="00E918E3">
        <w:rPr>
          <w:rFonts w:ascii="Arial" w:hAnsi="Arial" w:cs="Arial"/>
          <w:bCs/>
          <w:i/>
          <w:iCs/>
        </w:rPr>
        <w:t>La tradizione cattolica, nella gioia di aver accolto tale dogma, ha dedicato una particolare festa alla Vergine Maria Santissima, Madre di Dio. La tradizione liturgica cattolica, infatti, dedica il primo giorno dell’anno solare, il 1° gennaio, alla Madre di Dio. Questo particolare giorno coincide anche con la circoncisione di Gesù, nel suo ottavo giorno dalla nascita. Questo particolare evento è raccontato dal Vangelo secondo Luca</w:t>
      </w:r>
      <w:r w:rsidR="00E918E3">
        <w:rPr>
          <w:rFonts w:ascii="Arial" w:hAnsi="Arial" w:cs="Arial"/>
          <w:bCs/>
          <w:i/>
          <w:iCs/>
        </w:rPr>
        <w:t xml:space="preserve"> </w:t>
      </w:r>
      <w:r>
        <w:rPr>
          <w:rFonts w:ascii="Arial" w:hAnsi="Arial" w:cs="Arial"/>
          <w:bCs/>
          <w:i/>
          <w:iCs/>
        </w:rPr>
        <w:t>“</w:t>
      </w:r>
      <w:r w:rsidR="00E918E3">
        <w:rPr>
          <w:rFonts w:ascii="Arial" w:hAnsi="Arial" w:cs="Arial"/>
          <w:bCs/>
          <w:i/>
          <w:iCs/>
        </w:rPr>
        <w:t xml:space="preserve">(Cit.). </w:t>
      </w:r>
    </w:p>
    <w:p w14:paraId="22E1A576" w14:textId="64D2F405" w:rsidR="00034B80" w:rsidRDefault="00494BA4" w:rsidP="00034B80">
      <w:pPr>
        <w:spacing w:after="120"/>
        <w:jc w:val="both"/>
        <w:rPr>
          <w:rFonts w:ascii="Arial" w:hAnsi="Arial" w:cs="Arial"/>
          <w:bCs/>
        </w:rPr>
      </w:pPr>
      <w:r>
        <w:rPr>
          <w:rFonts w:ascii="Arial" w:hAnsi="Arial" w:cs="Arial"/>
          <w:bCs/>
        </w:rPr>
        <w:t xml:space="preserve">Fino a qualche anno addietro i difensori della fede non appena sentivano anche una sola parola che </w:t>
      </w:r>
      <w:r w:rsidR="00DE1D31">
        <w:rPr>
          <w:rFonts w:ascii="Arial" w:hAnsi="Arial" w:cs="Arial"/>
          <w:bCs/>
        </w:rPr>
        <w:t xml:space="preserve">arrecava </w:t>
      </w:r>
      <w:r>
        <w:rPr>
          <w:rFonts w:ascii="Arial" w:hAnsi="Arial" w:cs="Arial"/>
          <w:bCs/>
        </w:rPr>
        <w:t xml:space="preserve">un grave danno al mistero di Cristo Gesù, mistero dal quale scaturisce la verità di </w:t>
      </w:r>
      <w:r>
        <w:rPr>
          <w:rFonts w:ascii="Arial" w:hAnsi="Arial" w:cs="Arial"/>
          <w:bCs/>
        </w:rPr>
        <w:lastRenderedPageBreak/>
        <w:t xml:space="preserve">ogni altro mistero, intervenivano con subitanea e immediata prontezza al fine di estirpare fin dal suo nascere ogni falsità inquinante e distruggente la purissima verità rivelata sul mistero di Cristo Signore. </w:t>
      </w:r>
      <w:r w:rsidR="008D5211">
        <w:rPr>
          <w:rFonts w:ascii="Arial" w:hAnsi="Arial" w:cs="Arial"/>
          <w:bCs/>
        </w:rPr>
        <w:t>L’Apostolo Paolo, l’Apostolo Simon Pietro, l’Apostolo Giovanni, l’Apostolo Giuda non hanno alcuna paura di mettere sul candelabro la purissima verità che riguarda Gesù Signore e ogni altra verità che dal mistero di Gesù scaturisce per l’intera umanità. Oggi invece si lascia che la falsità non solo conquisti ogni cuore, spesso viene insegnata da quanti dovrebbero sradicarla da</w:t>
      </w:r>
      <w:r w:rsidR="00DE1D31">
        <w:rPr>
          <w:rFonts w:ascii="Arial" w:hAnsi="Arial" w:cs="Arial"/>
          <w:bCs/>
        </w:rPr>
        <w:t>l</w:t>
      </w:r>
      <w:r w:rsidR="008D5211">
        <w:rPr>
          <w:rFonts w:ascii="Arial" w:hAnsi="Arial" w:cs="Arial"/>
          <w:bCs/>
        </w:rPr>
        <w:t xml:space="preserve"> cuor</w:t>
      </w:r>
      <w:r w:rsidR="00DE1D31">
        <w:rPr>
          <w:rFonts w:ascii="Arial" w:hAnsi="Arial" w:cs="Arial"/>
          <w:bCs/>
        </w:rPr>
        <w:t>e</w:t>
      </w:r>
      <w:r w:rsidR="008D5211">
        <w:rPr>
          <w:rFonts w:ascii="Arial" w:hAnsi="Arial" w:cs="Arial"/>
          <w:bCs/>
        </w:rPr>
        <w:t xml:space="preserve"> e dalla mente dei discepoli di Gesù. Se volessimo enumerare tutte le falsità su Cristo Gesù neanche potremmo, perché ormai il mistero di Gesù Signore è stato interamente abrogato nella sua purissima verità di Verbo Incarnato e di Unico e solo Redentore dell’umanità. Ormai di Cristo Gesù se ne è fatto solo un uomo e del suo Vangelo una parola come tutte le altre parole. Della Chiesa una struttura come le altre che sono nel mondo, senza più alcun obbligo di professare la retta fede in Cristo, secondo la Parola della Divina Rivelazione. Caduto Cristo sotto il machete della falsità e della menzogna, niente rimane in piedi: vengono demisterizzati sia la Chiesa come sacramento costituito da Cristo Gesù per la salvezza di ogni uomo e ogni realtà divina che fa della Chiesa il vero corpo di Cristo, l’unico e solo corpo di Cristo, sempre animato e condotto dallo Spirito Santo a tutta la verità. Ecco la specificità o la particolarità della falsità su Cristo Gesù e su tutti i misteri divini a noi rivelati e dati in custodia per farli fruttificare di vita eterna per ogni uomo: la falsità non si presenta chiara e nitida come nei tempi passati. Oggi Satana ha escogitato </w:t>
      </w:r>
      <w:r w:rsidR="00034B80">
        <w:rPr>
          <w:rFonts w:ascii="Arial" w:hAnsi="Arial" w:cs="Arial"/>
          <w:bCs/>
        </w:rPr>
        <w:t xml:space="preserve">una via sottilissima: niente si nega di quanto fino ad oggi è stato dogma o verità rivelata, verità inoppugnabile. Esse vengono dichiarate verità per l’uomo di ieri. L’uomo di oggi ha bisogno;  di un altro Dio, un altro Cristo, un altro Spirito Santo, un’altra Chiesa, un altro Vangelo, un’altra Divina Rivelazione, un’altra Morale, un’altra Dottrina, un’altra Ermeneutica, un’altra Esegesi, un’altra Comprensione della Sacra Scrittura. Tutto ciò che è di ieri va abbandonato. Oggi si deve lavorare sul nuovo. Nuovo è solo il pensiero degli uomini, che certamente mai potrà divenire il pensiero di Cristo Gesù, il Pensiero del Padre, il Pensiero dello Spirito Santo, il Pensiero di quanti sono governati e mossi dallo Spirito di Cristo Gesù. </w:t>
      </w:r>
    </w:p>
    <w:p w14:paraId="146F12AC" w14:textId="7758BDD8" w:rsidR="00494BA4" w:rsidRDefault="00034B80" w:rsidP="00034B80">
      <w:pPr>
        <w:spacing w:after="120"/>
        <w:jc w:val="both"/>
        <w:rPr>
          <w:rFonts w:ascii="Arial" w:hAnsi="Arial" w:cs="Arial"/>
          <w:bCs/>
        </w:rPr>
      </w:pPr>
      <w:r>
        <w:rPr>
          <w:rFonts w:ascii="Arial" w:hAnsi="Arial" w:cs="Arial"/>
          <w:bCs/>
        </w:rPr>
        <w:t xml:space="preserve">Ecco cosa gridava già il Signore per bocca del profeta Isaia: </w:t>
      </w:r>
      <w:r w:rsidRPr="00034B80">
        <w:rPr>
          <w:rFonts w:ascii="Arial" w:hAnsi="Arial" w:cs="Arial"/>
          <w:bCs/>
          <w:i/>
          <w:iCs/>
        </w:rPr>
        <w:t>“</w:t>
      </w:r>
      <w:r w:rsidRPr="00034B80">
        <w:rPr>
          <w:rFonts w:ascii="Arial" w:hAnsi="Arial" w:cs="Arial"/>
          <w:bCs/>
          <w:i/>
          <w:iCs/>
        </w:rPr>
        <w:t>O voi tutti assetati, venite all’acqua,</w:t>
      </w:r>
      <w:r>
        <w:rPr>
          <w:rFonts w:ascii="Arial" w:hAnsi="Arial" w:cs="Arial"/>
          <w:bCs/>
          <w:i/>
          <w:iCs/>
        </w:rPr>
        <w:t xml:space="preserve"> </w:t>
      </w:r>
      <w:r w:rsidRPr="00034B80">
        <w:rPr>
          <w:rFonts w:ascii="Arial" w:hAnsi="Arial" w:cs="Arial"/>
          <w:bCs/>
          <w:i/>
          <w:iCs/>
        </w:rPr>
        <w:t>voi che non avete denaro, venite,</w:t>
      </w:r>
      <w:r>
        <w:rPr>
          <w:rFonts w:ascii="Arial" w:hAnsi="Arial" w:cs="Arial"/>
          <w:bCs/>
          <w:i/>
          <w:iCs/>
        </w:rPr>
        <w:t xml:space="preserve"> </w:t>
      </w:r>
      <w:r w:rsidRPr="00034B80">
        <w:rPr>
          <w:rFonts w:ascii="Arial" w:hAnsi="Arial" w:cs="Arial"/>
          <w:bCs/>
          <w:i/>
          <w:iCs/>
        </w:rPr>
        <w:t>comprate e mangiate; venite, comprate</w:t>
      </w:r>
      <w:r>
        <w:rPr>
          <w:rFonts w:ascii="Arial" w:hAnsi="Arial" w:cs="Arial"/>
          <w:bCs/>
          <w:i/>
          <w:iCs/>
        </w:rPr>
        <w:t xml:space="preserve"> </w:t>
      </w:r>
      <w:r w:rsidRPr="00034B80">
        <w:rPr>
          <w:rFonts w:ascii="Arial" w:hAnsi="Arial" w:cs="Arial"/>
          <w:bCs/>
          <w:i/>
          <w:iCs/>
        </w:rPr>
        <w:t>senza denaro, senza pagare, vino e latte.</w:t>
      </w:r>
      <w:r>
        <w:rPr>
          <w:rFonts w:ascii="Arial" w:hAnsi="Arial" w:cs="Arial"/>
          <w:bCs/>
          <w:i/>
          <w:iCs/>
        </w:rPr>
        <w:t xml:space="preserve"> </w:t>
      </w:r>
      <w:r w:rsidRPr="00034B80">
        <w:rPr>
          <w:rFonts w:ascii="Arial" w:hAnsi="Arial" w:cs="Arial"/>
          <w:bCs/>
          <w:i/>
          <w:iCs/>
        </w:rPr>
        <w:t>Perché spendete denaro per ciò che non è pane,</w:t>
      </w:r>
      <w:r>
        <w:rPr>
          <w:rFonts w:ascii="Arial" w:hAnsi="Arial" w:cs="Arial"/>
          <w:bCs/>
          <w:i/>
          <w:iCs/>
        </w:rPr>
        <w:t xml:space="preserve"> </w:t>
      </w:r>
      <w:r w:rsidRPr="00034B80">
        <w:rPr>
          <w:rFonts w:ascii="Arial" w:hAnsi="Arial" w:cs="Arial"/>
          <w:bCs/>
          <w:i/>
          <w:iCs/>
        </w:rPr>
        <w:t>il vostro guadagno per ciò che non sazia?</w:t>
      </w:r>
      <w:r>
        <w:rPr>
          <w:rFonts w:ascii="Arial" w:hAnsi="Arial" w:cs="Arial"/>
          <w:bCs/>
          <w:i/>
          <w:iCs/>
        </w:rPr>
        <w:t xml:space="preserve"> </w:t>
      </w:r>
      <w:r w:rsidRPr="00034B80">
        <w:rPr>
          <w:rFonts w:ascii="Arial" w:hAnsi="Arial" w:cs="Arial"/>
          <w:bCs/>
          <w:i/>
          <w:iCs/>
        </w:rPr>
        <w:t>Su, ascoltatemi e mangerete cose buone</w:t>
      </w:r>
      <w:r>
        <w:rPr>
          <w:rFonts w:ascii="Arial" w:hAnsi="Arial" w:cs="Arial"/>
          <w:bCs/>
          <w:i/>
          <w:iCs/>
        </w:rPr>
        <w:t xml:space="preserve"> </w:t>
      </w:r>
      <w:r w:rsidRPr="00034B80">
        <w:rPr>
          <w:rFonts w:ascii="Arial" w:hAnsi="Arial" w:cs="Arial"/>
          <w:bCs/>
          <w:i/>
          <w:iCs/>
        </w:rPr>
        <w:t>e gusterete cibi succulenti.</w:t>
      </w:r>
      <w:r>
        <w:rPr>
          <w:rFonts w:ascii="Arial" w:hAnsi="Arial" w:cs="Arial"/>
          <w:bCs/>
          <w:i/>
          <w:iCs/>
        </w:rPr>
        <w:t xml:space="preserve"> </w:t>
      </w:r>
      <w:r w:rsidRPr="00034B80">
        <w:rPr>
          <w:rFonts w:ascii="Arial" w:hAnsi="Arial" w:cs="Arial"/>
          <w:bCs/>
          <w:i/>
          <w:iCs/>
        </w:rPr>
        <w:t>Porgete l’orecchio e venite a me,</w:t>
      </w:r>
      <w:r>
        <w:rPr>
          <w:rFonts w:ascii="Arial" w:hAnsi="Arial" w:cs="Arial"/>
          <w:bCs/>
          <w:i/>
          <w:iCs/>
        </w:rPr>
        <w:t xml:space="preserve"> </w:t>
      </w:r>
      <w:r w:rsidRPr="00034B80">
        <w:rPr>
          <w:rFonts w:ascii="Arial" w:hAnsi="Arial" w:cs="Arial"/>
          <w:bCs/>
          <w:i/>
          <w:iCs/>
        </w:rPr>
        <w:t>ascoltate e vivrete.</w:t>
      </w:r>
      <w:r>
        <w:rPr>
          <w:rFonts w:ascii="Arial" w:hAnsi="Arial" w:cs="Arial"/>
          <w:bCs/>
          <w:i/>
          <w:iCs/>
        </w:rPr>
        <w:t xml:space="preserve"> </w:t>
      </w:r>
      <w:r w:rsidRPr="00034B80">
        <w:rPr>
          <w:rFonts w:ascii="Arial" w:hAnsi="Arial" w:cs="Arial"/>
          <w:bCs/>
          <w:i/>
          <w:iCs/>
        </w:rPr>
        <w:t>Io stabilirò per voi un’alleanza eterna,</w:t>
      </w:r>
      <w:r>
        <w:rPr>
          <w:rFonts w:ascii="Arial" w:hAnsi="Arial" w:cs="Arial"/>
          <w:bCs/>
          <w:i/>
          <w:iCs/>
        </w:rPr>
        <w:t xml:space="preserve"> </w:t>
      </w:r>
      <w:r w:rsidRPr="00034B80">
        <w:rPr>
          <w:rFonts w:ascii="Arial" w:hAnsi="Arial" w:cs="Arial"/>
          <w:bCs/>
          <w:i/>
          <w:iCs/>
        </w:rPr>
        <w:t>i favori assicurati a Davide.</w:t>
      </w:r>
      <w:r>
        <w:rPr>
          <w:rFonts w:ascii="Arial" w:hAnsi="Arial" w:cs="Arial"/>
          <w:bCs/>
          <w:i/>
          <w:iCs/>
        </w:rPr>
        <w:t xml:space="preserve"> </w:t>
      </w:r>
      <w:r w:rsidRPr="00034B80">
        <w:rPr>
          <w:rFonts w:ascii="Arial" w:hAnsi="Arial" w:cs="Arial"/>
          <w:bCs/>
          <w:i/>
          <w:iCs/>
        </w:rPr>
        <w:t>Ecco, l’ho costituito testimone fra i popoli,</w:t>
      </w:r>
      <w:r>
        <w:rPr>
          <w:rFonts w:ascii="Arial" w:hAnsi="Arial" w:cs="Arial"/>
          <w:bCs/>
          <w:i/>
          <w:iCs/>
        </w:rPr>
        <w:t xml:space="preserve"> </w:t>
      </w:r>
      <w:r w:rsidRPr="00034B80">
        <w:rPr>
          <w:rFonts w:ascii="Arial" w:hAnsi="Arial" w:cs="Arial"/>
          <w:bCs/>
          <w:i/>
          <w:iCs/>
        </w:rPr>
        <w:t>principe e sovrano sulle nazioni.</w:t>
      </w:r>
      <w:r>
        <w:rPr>
          <w:rFonts w:ascii="Arial" w:hAnsi="Arial" w:cs="Arial"/>
          <w:bCs/>
          <w:i/>
          <w:iCs/>
        </w:rPr>
        <w:t xml:space="preserve"> </w:t>
      </w:r>
      <w:r w:rsidRPr="00034B80">
        <w:rPr>
          <w:rFonts w:ascii="Arial" w:hAnsi="Arial" w:cs="Arial"/>
          <w:bCs/>
          <w:i/>
          <w:iCs/>
        </w:rPr>
        <w:t>Ecco, tu chiamerai gente che non conoscevi;</w:t>
      </w:r>
      <w:r>
        <w:rPr>
          <w:rFonts w:ascii="Arial" w:hAnsi="Arial" w:cs="Arial"/>
          <w:bCs/>
          <w:i/>
          <w:iCs/>
        </w:rPr>
        <w:t xml:space="preserve"> </w:t>
      </w:r>
      <w:r w:rsidRPr="00034B80">
        <w:rPr>
          <w:rFonts w:ascii="Arial" w:hAnsi="Arial" w:cs="Arial"/>
          <w:bCs/>
          <w:i/>
          <w:iCs/>
        </w:rPr>
        <w:t>accorreranno a te nazioni che non ti conoscevano</w:t>
      </w:r>
      <w:r>
        <w:rPr>
          <w:rFonts w:ascii="Arial" w:hAnsi="Arial" w:cs="Arial"/>
          <w:bCs/>
          <w:i/>
          <w:iCs/>
        </w:rPr>
        <w:t xml:space="preserve"> </w:t>
      </w:r>
      <w:r w:rsidRPr="00034B80">
        <w:rPr>
          <w:rFonts w:ascii="Arial" w:hAnsi="Arial" w:cs="Arial"/>
          <w:bCs/>
          <w:i/>
          <w:iCs/>
        </w:rPr>
        <w:t>a causa del Signore, tuo Dio,</w:t>
      </w:r>
      <w:r>
        <w:rPr>
          <w:rFonts w:ascii="Arial" w:hAnsi="Arial" w:cs="Arial"/>
          <w:bCs/>
          <w:i/>
          <w:iCs/>
        </w:rPr>
        <w:t xml:space="preserve"> </w:t>
      </w:r>
      <w:r w:rsidRPr="00034B80">
        <w:rPr>
          <w:rFonts w:ascii="Arial" w:hAnsi="Arial" w:cs="Arial"/>
          <w:bCs/>
          <w:i/>
          <w:iCs/>
        </w:rPr>
        <w:t>del Santo d’Israele, che ti onora.</w:t>
      </w:r>
      <w:r>
        <w:rPr>
          <w:rFonts w:ascii="Arial" w:hAnsi="Arial" w:cs="Arial"/>
          <w:bCs/>
          <w:i/>
          <w:iCs/>
        </w:rPr>
        <w:t xml:space="preserve"> </w:t>
      </w:r>
      <w:r w:rsidRPr="00034B80">
        <w:rPr>
          <w:rFonts w:ascii="Arial" w:hAnsi="Arial" w:cs="Arial"/>
          <w:bCs/>
          <w:i/>
          <w:iCs/>
        </w:rPr>
        <w:t>Cercate il Signore, mentre si fa trovare,</w:t>
      </w:r>
      <w:r>
        <w:rPr>
          <w:rFonts w:ascii="Arial" w:hAnsi="Arial" w:cs="Arial"/>
          <w:bCs/>
          <w:i/>
          <w:iCs/>
        </w:rPr>
        <w:t xml:space="preserve"> </w:t>
      </w:r>
      <w:r w:rsidRPr="00034B80">
        <w:rPr>
          <w:rFonts w:ascii="Arial" w:hAnsi="Arial" w:cs="Arial"/>
          <w:bCs/>
          <w:i/>
          <w:iCs/>
        </w:rPr>
        <w:t>invocatelo, mentre è vicino.</w:t>
      </w:r>
      <w:r>
        <w:rPr>
          <w:rFonts w:ascii="Arial" w:hAnsi="Arial" w:cs="Arial"/>
          <w:bCs/>
          <w:i/>
          <w:iCs/>
        </w:rPr>
        <w:t xml:space="preserve"> </w:t>
      </w:r>
      <w:r w:rsidRPr="00034B80">
        <w:rPr>
          <w:rFonts w:ascii="Arial" w:hAnsi="Arial" w:cs="Arial"/>
          <w:bCs/>
          <w:i/>
          <w:iCs/>
        </w:rPr>
        <w:t>L’empio abbandoni la sua via</w:t>
      </w:r>
      <w:r>
        <w:rPr>
          <w:rFonts w:ascii="Arial" w:hAnsi="Arial" w:cs="Arial"/>
          <w:bCs/>
          <w:i/>
          <w:iCs/>
        </w:rPr>
        <w:t xml:space="preserve"> </w:t>
      </w:r>
      <w:r w:rsidRPr="00034B80">
        <w:rPr>
          <w:rFonts w:ascii="Arial" w:hAnsi="Arial" w:cs="Arial"/>
          <w:bCs/>
          <w:i/>
          <w:iCs/>
        </w:rPr>
        <w:t>e l’uomo iniquo i suoi pensieri;</w:t>
      </w:r>
      <w:r>
        <w:rPr>
          <w:rFonts w:ascii="Arial" w:hAnsi="Arial" w:cs="Arial"/>
          <w:bCs/>
          <w:i/>
          <w:iCs/>
        </w:rPr>
        <w:t xml:space="preserve"> </w:t>
      </w:r>
      <w:r w:rsidRPr="00034B80">
        <w:rPr>
          <w:rFonts w:ascii="Arial" w:hAnsi="Arial" w:cs="Arial"/>
          <w:bCs/>
          <w:i/>
          <w:iCs/>
        </w:rPr>
        <w:t>ritorni al Signore che avrà misericordia di lui</w:t>
      </w:r>
      <w:r>
        <w:rPr>
          <w:rFonts w:ascii="Arial" w:hAnsi="Arial" w:cs="Arial"/>
          <w:bCs/>
          <w:i/>
          <w:iCs/>
        </w:rPr>
        <w:t xml:space="preserve"> </w:t>
      </w:r>
      <w:r w:rsidRPr="00034B80">
        <w:rPr>
          <w:rFonts w:ascii="Arial" w:hAnsi="Arial" w:cs="Arial"/>
          <w:bCs/>
          <w:i/>
          <w:iCs/>
        </w:rPr>
        <w:t>e al nostro Dio che largamente perdona.</w:t>
      </w:r>
      <w:r>
        <w:rPr>
          <w:rFonts w:ascii="Arial" w:hAnsi="Arial" w:cs="Arial"/>
          <w:bCs/>
          <w:i/>
          <w:iCs/>
        </w:rPr>
        <w:t xml:space="preserve"> P</w:t>
      </w:r>
      <w:r w:rsidRPr="00034B80">
        <w:rPr>
          <w:rFonts w:ascii="Arial" w:hAnsi="Arial" w:cs="Arial"/>
          <w:bCs/>
          <w:i/>
          <w:iCs/>
        </w:rPr>
        <w:t>erché i miei pensieri non sono i vostri pensieri,</w:t>
      </w:r>
      <w:r>
        <w:rPr>
          <w:rFonts w:ascii="Arial" w:hAnsi="Arial" w:cs="Arial"/>
          <w:bCs/>
          <w:i/>
          <w:iCs/>
        </w:rPr>
        <w:t xml:space="preserve"> </w:t>
      </w:r>
      <w:r w:rsidRPr="00034B80">
        <w:rPr>
          <w:rFonts w:ascii="Arial" w:hAnsi="Arial" w:cs="Arial"/>
          <w:bCs/>
          <w:i/>
          <w:iCs/>
        </w:rPr>
        <w:t>le vostre vie non sono le mie vie. Oracolo del Signore.</w:t>
      </w:r>
      <w:r>
        <w:rPr>
          <w:rFonts w:ascii="Arial" w:hAnsi="Arial" w:cs="Arial"/>
          <w:bCs/>
          <w:i/>
          <w:iCs/>
        </w:rPr>
        <w:t xml:space="preserve"> </w:t>
      </w:r>
      <w:r w:rsidRPr="00034B80">
        <w:rPr>
          <w:rFonts w:ascii="Arial" w:hAnsi="Arial" w:cs="Arial"/>
          <w:bCs/>
          <w:i/>
          <w:iCs/>
        </w:rPr>
        <w:t>Quanto il cielo sovrasta la terra,</w:t>
      </w:r>
      <w:r>
        <w:rPr>
          <w:rFonts w:ascii="Arial" w:hAnsi="Arial" w:cs="Arial"/>
          <w:bCs/>
          <w:i/>
          <w:iCs/>
        </w:rPr>
        <w:t xml:space="preserve"> </w:t>
      </w:r>
      <w:r w:rsidRPr="00034B80">
        <w:rPr>
          <w:rFonts w:ascii="Arial" w:hAnsi="Arial" w:cs="Arial"/>
          <w:bCs/>
          <w:i/>
          <w:iCs/>
        </w:rPr>
        <w:t>tanto le mie vie sovrastano le vostre vie,</w:t>
      </w:r>
      <w:r>
        <w:rPr>
          <w:rFonts w:ascii="Arial" w:hAnsi="Arial" w:cs="Arial"/>
          <w:bCs/>
          <w:i/>
          <w:iCs/>
        </w:rPr>
        <w:t xml:space="preserve"> </w:t>
      </w:r>
      <w:r w:rsidRPr="00034B80">
        <w:rPr>
          <w:rFonts w:ascii="Arial" w:hAnsi="Arial" w:cs="Arial"/>
          <w:bCs/>
          <w:i/>
          <w:iCs/>
        </w:rPr>
        <w:t>i miei pensieri sovrastano i vostri pensieri.</w:t>
      </w:r>
      <w:r>
        <w:rPr>
          <w:rFonts w:ascii="Arial" w:hAnsi="Arial" w:cs="Arial"/>
          <w:bCs/>
          <w:i/>
          <w:iCs/>
        </w:rPr>
        <w:t xml:space="preserve"> </w:t>
      </w:r>
      <w:r w:rsidRPr="00034B80">
        <w:rPr>
          <w:rFonts w:ascii="Arial" w:hAnsi="Arial" w:cs="Arial"/>
          <w:bCs/>
          <w:i/>
          <w:iCs/>
        </w:rPr>
        <w:t>Come infatti la pioggia e la neve scendono dal cielo</w:t>
      </w:r>
      <w:r>
        <w:rPr>
          <w:rFonts w:ascii="Arial" w:hAnsi="Arial" w:cs="Arial"/>
          <w:bCs/>
          <w:i/>
          <w:iCs/>
        </w:rPr>
        <w:t xml:space="preserve"> </w:t>
      </w:r>
      <w:r w:rsidRPr="00034B80">
        <w:rPr>
          <w:rFonts w:ascii="Arial" w:hAnsi="Arial" w:cs="Arial"/>
          <w:bCs/>
          <w:i/>
          <w:iCs/>
        </w:rPr>
        <w:t>e non vi ritornano senza avere irrigato la terra,</w:t>
      </w:r>
      <w:r>
        <w:rPr>
          <w:rFonts w:ascii="Arial" w:hAnsi="Arial" w:cs="Arial"/>
          <w:bCs/>
          <w:i/>
          <w:iCs/>
        </w:rPr>
        <w:t xml:space="preserve"> </w:t>
      </w:r>
      <w:r w:rsidRPr="00034B80">
        <w:rPr>
          <w:rFonts w:ascii="Arial" w:hAnsi="Arial" w:cs="Arial"/>
          <w:bCs/>
          <w:i/>
          <w:iCs/>
        </w:rPr>
        <w:t>senza averla fecondata e fatta germogliare,</w:t>
      </w:r>
      <w:r>
        <w:rPr>
          <w:rFonts w:ascii="Arial" w:hAnsi="Arial" w:cs="Arial"/>
          <w:bCs/>
          <w:i/>
          <w:iCs/>
        </w:rPr>
        <w:t xml:space="preserve"> </w:t>
      </w:r>
      <w:r w:rsidRPr="00034B80">
        <w:rPr>
          <w:rFonts w:ascii="Arial" w:hAnsi="Arial" w:cs="Arial"/>
          <w:bCs/>
          <w:i/>
          <w:iCs/>
        </w:rPr>
        <w:t>perché dia il seme a chi semina</w:t>
      </w:r>
      <w:r>
        <w:rPr>
          <w:rFonts w:ascii="Arial" w:hAnsi="Arial" w:cs="Arial"/>
          <w:bCs/>
          <w:i/>
          <w:iCs/>
        </w:rPr>
        <w:t xml:space="preserve"> </w:t>
      </w:r>
      <w:r w:rsidRPr="00034B80">
        <w:rPr>
          <w:rFonts w:ascii="Arial" w:hAnsi="Arial" w:cs="Arial"/>
          <w:bCs/>
          <w:i/>
          <w:iCs/>
        </w:rPr>
        <w:t>e il pane a chi mangia,</w:t>
      </w:r>
      <w:r>
        <w:rPr>
          <w:rFonts w:ascii="Arial" w:hAnsi="Arial" w:cs="Arial"/>
          <w:bCs/>
          <w:i/>
          <w:iCs/>
        </w:rPr>
        <w:t xml:space="preserve"> </w:t>
      </w:r>
      <w:r w:rsidRPr="00034B80">
        <w:rPr>
          <w:rFonts w:ascii="Arial" w:hAnsi="Arial" w:cs="Arial"/>
          <w:bCs/>
          <w:i/>
          <w:iCs/>
        </w:rPr>
        <w:t>così sarà della mia parola uscita dalla mia bocca:</w:t>
      </w:r>
      <w:r>
        <w:rPr>
          <w:rFonts w:ascii="Arial" w:hAnsi="Arial" w:cs="Arial"/>
          <w:bCs/>
          <w:i/>
          <w:iCs/>
        </w:rPr>
        <w:t xml:space="preserve"> </w:t>
      </w:r>
      <w:r w:rsidRPr="00034B80">
        <w:rPr>
          <w:rFonts w:ascii="Arial" w:hAnsi="Arial" w:cs="Arial"/>
          <w:bCs/>
          <w:i/>
          <w:iCs/>
        </w:rPr>
        <w:t>non ritornerà a me senza effetto,</w:t>
      </w:r>
      <w:r>
        <w:rPr>
          <w:rFonts w:ascii="Arial" w:hAnsi="Arial" w:cs="Arial"/>
          <w:bCs/>
          <w:i/>
          <w:iCs/>
        </w:rPr>
        <w:t xml:space="preserve"> </w:t>
      </w:r>
      <w:r w:rsidRPr="00034B80">
        <w:rPr>
          <w:rFonts w:ascii="Arial" w:hAnsi="Arial" w:cs="Arial"/>
          <w:bCs/>
          <w:i/>
          <w:iCs/>
        </w:rPr>
        <w:t>senza aver operato ciò che desidero</w:t>
      </w:r>
      <w:r>
        <w:rPr>
          <w:rFonts w:ascii="Arial" w:hAnsi="Arial" w:cs="Arial"/>
          <w:bCs/>
          <w:i/>
          <w:iCs/>
        </w:rPr>
        <w:t xml:space="preserve"> </w:t>
      </w:r>
      <w:r w:rsidRPr="00034B80">
        <w:rPr>
          <w:rFonts w:ascii="Arial" w:hAnsi="Arial" w:cs="Arial"/>
          <w:bCs/>
          <w:i/>
          <w:iCs/>
        </w:rPr>
        <w:t>e senza aver compiuto ciò per cui l’ho mandata</w:t>
      </w:r>
      <w:r>
        <w:rPr>
          <w:rFonts w:ascii="Arial" w:hAnsi="Arial" w:cs="Arial"/>
          <w:bCs/>
          <w:i/>
          <w:iCs/>
        </w:rPr>
        <w:t xml:space="preserve"> (Is 55,1-11). </w:t>
      </w:r>
      <w:r>
        <w:rPr>
          <w:rFonts w:ascii="Arial" w:hAnsi="Arial" w:cs="Arial"/>
          <w:bCs/>
        </w:rPr>
        <w:t>Satana oggi è riuscito a far passare i suoi pensieri come veri pensieri di Dio. Ieri ha tentato Eva nel giardino</w:t>
      </w:r>
      <w:r w:rsidR="00BB3CD1">
        <w:rPr>
          <w:rFonts w:ascii="Arial" w:hAnsi="Arial" w:cs="Arial"/>
          <w:bCs/>
        </w:rPr>
        <w:t xml:space="preserve"> piantato da Dio in Eden. Oggi sta tentando tutti i difensori della fede.</w:t>
      </w:r>
    </w:p>
    <w:p w14:paraId="1F3E6CE1" w14:textId="340F7AD0" w:rsidR="00BB7109" w:rsidRDefault="00BB3CD1" w:rsidP="00034B80">
      <w:pPr>
        <w:spacing w:after="120"/>
        <w:jc w:val="both"/>
        <w:rPr>
          <w:rFonts w:ascii="Arial" w:hAnsi="Arial" w:cs="Arial"/>
          <w:bCs/>
        </w:rPr>
      </w:pPr>
      <w:r>
        <w:rPr>
          <w:rFonts w:ascii="Arial" w:hAnsi="Arial" w:cs="Arial"/>
          <w:bCs/>
        </w:rPr>
        <w:t xml:space="preserve">Se il mistero di Cristo Gesù cade sotto i colpi del machete della falsità e della menzogna o del machete del pensiero di Satana, anche il mistero che avvolge la Vergine Maria, che è Santa e Vera Madre di Dio, Santa Genitrice di Dio, cade sotto gli stessi colpi. Infatti già si sentono coloro che dicono che non è mai esistita alcuna apparizione dell’Angelo Gabriele nella casa di Nazaret e che tutto è un misero genere letterario. Ad avvalorare questo loro pensiero affermano che Maria ha concepito un uomo, solo un uomo come concepiscono tutte le altre donne. Cadono così due verità essenziali per la nostra fede: </w:t>
      </w:r>
      <w:r w:rsidRPr="00BB3CD1">
        <w:rPr>
          <w:rFonts w:ascii="Arial" w:hAnsi="Arial" w:cs="Arial"/>
          <w:bCs/>
          <w:i/>
          <w:iCs/>
        </w:rPr>
        <w:t xml:space="preserve">“La divina maternità di Maria e la sua </w:t>
      </w:r>
      <w:r>
        <w:rPr>
          <w:rFonts w:ascii="Arial" w:hAnsi="Arial" w:cs="Arial"/>
          <w:bCs/>
          <w:i/>
          <w:iCs/>
        </w:rPr>
        <w:t xml:space="preserve">perenne </w:t>
      </w:r>
      <w:r w:rsidRPr="00BB3CD1">
        <w:rPr>
          <w:rFonts w:ascii="Arial" w:hAnsi="Arial" w:cs="Arial"/>
          <w:bCs/>
          <w:i/>
          <w:iCs/>
        </w:rPr>
        <w:t>verginità”</w:t>
      </w:r>
      <w:r>
        <w:rPr>
          <w:rFonts w:ascii="Arial" w:hAnsi="Arial" w:cs="Arial"/>
          <w:bCs/>
        </w:rPr>
        <w:t xml:space="preserve">. Se Cristo è uomo come tutti gli altri uomini, anche la sua Parola subisce i colpi del machete di Satana. La sua è parola uguale a tutte le altre parole: </w:t>
      </w:r>
      <w:r w:rsidRPr="00BB3CD1">
        <w:rPr>
          <w:rFonts w:ascii="Arial" w:hAnsi="Arial" w:cs="Arial"/>
          <w:bCs/>
          <w:i/>
          <w:iCs/>
        </w:rPr>
        <w:t>“Il vangelo e gli altri libri religiosi sono uguali”.</w:t>
      </w:r>
      <w:r>
        <w:rPr>
          <w:rFonts w:ascii="Arial" w:hAnsi="Arial" w:cs="Arial"/>
          <w:bCs/>
        </w:rPr>
        <w:t xml:space="preserve"> Possiamo dire che ormai Satana ha preso il timone della barca del Signore, se non si compie un ammutinamento di tutti i marinai e marinai</w:t>
      </w:r>
      <w:r w:rsidR="00917793">
        <w:rPr>
          <w:rFonts w:ascii="Arial" w:hAnsi="Arial" w:cs="Arial"/>
          <w:bCs/>
        </w:rPr>
        <w:t>o</w:t>
      </w:r>
      <w:r>
        <w:rPr>
          <w:rFonts w:ascii="Arial" w:hAnsi="Arial" w:cs="Arial"/>
          <w:bCs/>
        </w:rPr>
        <w:t xml:space="preserve"> è ogni discepolo di Gesù e in modo del tutto particolare i marinai specializzati nella difesa della purissima verità, </w:t>
      </w:r>
      <w:r w:rsidR="00BB7109">
        <w:rPr>
          <w:rFonts w:ascii="Arial" w:hAnsi="Arial" w:cs="Arial"/>
          <w:bCs/>
        </w:rPr>
        <w:t>saranno tempi assai difficili per la sussistenza stessa della fede. Noi crediamo, sul fondamento dei Sacr</w:t>
      </w:r>
      <w:r w:rsidR="00917793">
        <w:rPr>
          <w:rFonts w:ascii="Arial" w:hAnsi="Arial" w:cs="Arial"/>
          <w:bCs/>
        </w:rPr>
        <w:t>i</w:t>
      </w:r>
      <w:r w:rsidR="00BB7109">
        <w:rPr>
          <w:rFonts w:ascii="Arial" w:hAnsi="Arial" w:cs="Arial"/>
          <w:bCs/>
        </w:rPr>
        <w:t xml:space="preserve"> Testi che Gesù, il Figlio Eterno del Padre, veramente, sostanzialmente, realmente è nato dalla Vergine Maria per opera dello Spirito Santo. Poiché chi si fa carne in Lei, vero uomo, è il Figlio Unigenito del Padre, è il Vero Figlio di Dio, consustanziale con il Padre nella divinità, la Vergina Maria è vera Madre di Dio. Non solo è vera Madre. È Vera Santa Madre di Dio. Poiché questa è la nostra fede, chiediamo alla Vergine Maria, alla Vera Santa Madre di Dio, che questa sua purissima verità divenga purissima fede di ogni discepolo di Gesù e in modo particolare di quanti sono stati costituiti difensor</w:t>
      </w:r>
      <w:r w:rsidR="00917793">
        <w:rPr>
          <w:rFonts w:ascii="Arial" w:hAnsi="Arial" w:cs="Arial"/>
          <w:bCs/>
        </w:rPr>
        <w:t>i</w:t>
      </w:r>
      <w:r w:rsidR="00BB7109">
        <w:rPr>
          <w:rFonts w:ascii="Arial" w:hAnsi="Arial" w:cs="Arial"/>
          <w:bCs/>
        </w:rPr>
        <w:t xml:space="preserve"> di questa verità e di questa purissima fede. Difendendo questa fede, essi difenderanno anche la purissima fede di Gesù Signore. Concedici questa grazia, Santa Vera Madre di Dio. </w:t>
      </w:r>
      <w:r w:rsidR="00917793">
        <w:rPr>
          <w:rFonts w:ascii="Arial" w:hAnsi="Arial" w:cs="Arial"/>
          <w:bCs/>
        </w:rPr>
        <w:t>Così l</w:t>
      </w:r>
      <w:r w:rsidR="00BB7109">
        <w:rPr>
          <w:rFonts w:ascii="Arial" w:hAnsi="Arial" w:cs="Arial"/>
          <w:bCs/>
        </w:rPr>
        <w:t xml:space="preserve">a verità di Cristo ritornerà a illuminare il volto di molti dei tuoi figli. </w:t>
      </w:r>
    </w:p>
    <w:p w14:paraId="4BB4BB41" w14:textId="093A856D" w:rsidR="00702EE4" w:rsidRPr="00702EE4" w:rsidRDefault="00BB3CD1" w:rsidP="00E467BF">
      <w:pPr>
        <w:spacing w:after="120"/>
        <w:jc w:val="right"/>
        <w:rPr>
          <w:rFonts w:ascii="Arial" w:hAnsi="Arial" w:cs="Arial"/>
          <w:b/>
        </w:rPr>
      </w:pPr>
      <w:r>
        <w:rPr>
          <w:rFonts w:ascii="Arial" w:hAnsi="Arial" w:cs="Arial"/>
          <w:b/>
        </w:rPr>
        <w:t xml:space="preserve">04 Febbraio </w:t>
      </w:r>
      <w:r w:rsidR="00E467BF" w:rsidRPr="00E467BF">
        <w:rPr>
          <w:rFonts w:ascii="Arial" w:hAnsi="Arial" w:cs="Arial"/>
          <w:b/>
        </w:rPr>
        <w:t>202</w:t>
      </w:r>
      <w:r w:rsidR="007B32EE">
        <w:rPr>
          <w:rFonts w:ascii="Arial" w:hAnsi="Arial" w:cs="Arial"/>
          <w:b/>
        </w:rPr>
        <w:t>4</w:t>
      </w:r>
    </w:p>
    <w:sectPr w:rsidR="00702EE4" w:rsidRPr="00702EE4" w:rsidSect="00BB710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4B80"/>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3404"/>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BA4"/>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4546B"/>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66ABF"/>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11"/>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17793"/>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CD1"/>
    <w:rsid w:val="00BB3FF1"/>
    <w:rsid w:val="00BB47A8"/>
    <w:rsid w:val="00BB559E"/>
    <w:rsid w:val="00BB55EA"/>
    <w:rsid w:val="00BB68B0"/>
    <w:rsid w:val="00BB7109"/>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1D31"/>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18E3"/>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1847</Words>
  <Characters>10529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2023-09-19T12:32:00Z</dcterms:created>
  <dcterms:modified xsi:type="dcterms:W3CDTF">2023-09-21T13:42:00Z</dcterms:modified>
</cp:coreProperties>
</file>